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10" w:rsidRPr="00806382" w:rsidRDefault="007504FC">
      <w:pPr>
        <w:spacing w:after="0"/>
        <w:ind w:left="120"/>
        <w:rPr>
          <w:lang w:val="ru-RU"/>
        </w:rPr>
      </w:pPr>
      <w:bookmarkStart w:id="0" w:name="block-53983654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-920115</wp:posOffset>
            </wp:positionH>
            <wp:positionV relativeFrom="margin">
              <wp:posOffset>-575310</wp:posOffset>
            </wp:positionV>
            <wp:extent cx="7139940" cy="100965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стория 6-9 кл_page-000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9940" cy="1009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0E10" w:rsidRPr="00806382" w:rsidRDefault="008E0E10">
      <w:pPr>
        <w:rPr>
          <w:lang w:val="ru-RU"/>
        </w:rPr>
        <w:sectPr w:rsidR="008E0E10" w:rsidRPr="00806382">
          <w:pgSz w:w="11906" w:h="16383"/>
          <w:pgMar w:top="1134" w:right="850" w:bottom="1134" w:left="1701" w:header="720" w:footer="720" w:gutter="0"/>
          <w:cols w:space="720"/>
        </w:sect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bookmarkStart w:id="1" w:name="block-53983659"/>
      <w:bookmarkEnd w:id="0"/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E0E10" w:rsidRDefault="0080638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E0E10" w:rsidRPr="00806382" w:rsidRDefault="008063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8E0E10" w:rsidRPr="00806382" w:rsidRDefault="00806382">
      <w:pPr>
        <w:spacing w:after="0"/>
        <w:ind w:firstLine="600"/>
        <w:jc w:val="right"/>
        <w:rPr>
          <w:lang w:val="ru-RU"/>
        </w:rPr>
      </w:pPr>
      <w:r w:rsidRPr="00806382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8E0E10" w:rsidRPr="00806382" w:rsidRDefault="00806382">
      <w:pPr>
        <w:spacing w:after="0"/>
        <w:ind w:firstLine="600"/>
        <w:jc w:val="right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8E0E10" w:rsidTr="00806382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247"/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247"/>
              <w:rPr>
                <w:lang w:val="ru-RU"/>
              </w:rPr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247"/>
            </w:pPr>
            <w:r w:rsidRPr="008063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34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8E0E10" w:rsidTr="00806382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both"/>
            </w:pPr>
            <w:r w:rsidRPr="008063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8E0E10" w:rsidTr="00806382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8E0E10" w:rsidRDefault="008E0E10"/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8E0E10" w:rsidRPr="00806382" w:rsidRDefault="00806382">
            <w:pPr>
              <w:spacing w:after="0"/>
              <w:ind w:left="345"/>
              <w:jc w:val="both"/>
              <w:rPr>
                <w:lang w:val="ru-RU"/>
              </w:rPr>
            </w:pP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80638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8E0E10" w:rsidRDefault="00806382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8E0E10" w:rsidRDefault="008E0E10">
      <w:pPr>
        <w:sectPr w:rsidR="008E0E10">
          <w:pgSz w:w="11906" w:h="16383"/>
          <w:pgMar w:top="1134" w:right="850" w:bottom="1134" w:left="1701" w:header="720" w:footer="720" w:gutter="0"/>
          <w:cols w:space="720"/>
        </w:sectPr>
      </w:pPr>
    </w:p>
    <w:p w:rsidR="008E0E10" w:rsidRDefault="00806382">
      <w:pPr>
        <w:spacing w:after="0" w:line="264" w:lineRule="auto"/>
        <w:ind w:left="120"/>
        <w:jc w:val="both"/>
      </w:pPr>
      <w:bookmarkStart w:id="2" w:name="block-53983657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8E0E10" w:rsidRPr="00806382" w:rsidRDefault="008E0E10" w:rsidP="00806382">
      <w:pPr>
        <w:spacing w:after="0" w:line="264" w:lineRule="auto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80638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806382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образ жизни. Замок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сеньора. Куртуазная культура. Крестьянство: зависимость от сеньора, повинности, условия жизни.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80638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E0E10">
      <w:pPr>
        <w:spacing w:after="0"/>
        <w:ind w:left="120"/>
        <w:rPr>
          <w:lang w:val="ru-RU"/>
        </w:rPr>
      </w:pPr>
    </w:p>
    <w:p w:rsidR="008E0E10" w:rsidRPr="00806382" w:rsidRDefault="00806382">
      <w:pPr>
        <w:spacing w:after="0"/>
        <w:ind w:left="120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E0E10" w:rsidRPr="00806382" w:rsidRDefault="008E0E10">
      <w:pPr>
        <w:spacing w:after="0"/>
        <w:ind w:left="120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строительство. Московский Кремль.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Эпоха Великих географических открытий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Тордесильясский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договор 1494 г. Открытие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Васко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да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Гамой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Писарро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Европа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-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вв.: традиции и новизна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Образование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Речь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Особенности социально-экономического развития.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Люблинская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уния. Стефан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Баторий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Сигизмуд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>. Реформация и Контрреформация в Польше.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 и Африки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Османская империя: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Иран. Правление династии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Сефевидов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Аббас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Великий.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Индия при Великих Моголах. Начало проникновения европейцев. Ост-Индские компании.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Япония: борьба знатных кланов за власть, установление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сёгуната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Средиземноморская Африка. Влияние Великих географических открытий на развитие Африки.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‒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Эпоха Ивана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Период боярского правления. Соперничество боярских кланов. Московское восстание 1547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царского титула. «Избранная рада»: её состав и значение.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заповедных летах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Холопы. Формирование вольного казачества.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Опричнина, причины и характер. Поход Ивана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на Новгород. Последствия опричнины.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Значение правления Ивана Грозного. Исторический портрет царя на фоне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Тявзинский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Архитектура. Собор Покрова на Рву,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Барма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Смутное время начала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Царствование Василия Шуйского. Восстание Ивана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Болотникова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в войну против России. Оборона Смоленска.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Подъем национально-освободительного движения. Патриарх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Гермоген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Московское восстание 1611 г. и сожжение города оккупантами. Первое и второе земские ополчения.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Совет всея земли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Земский собор 1613 г. и его роль в восстановлении центральной власти в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Столбовский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мир со Швецией: утрата выхода к Балтийскому морю. Продолжение войны с Речью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Поход королевича Владислава на Москву. Заключение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Деулинского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перемирия с Речью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Окончание смуты. Итоги и последствия Смутного времени.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Россия при первых Романовых.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Восстановление экономического потенциала страны.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Возвращение территорий, утраченных в годы Смуты.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Изменения в вооружённых силах. Полки «нового (иноземного) строя».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Дипломатические контакты со странами Европы и Азии после Смуты. Смоленская война.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Поляновский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мир. Связи России с православным населением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: противодействие распространению католичества и унии, контакты с Запорожской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Сечью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Восстание Богдана Хмельницкого.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Переяславская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1654-1667 гг.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Андрусовское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перемирие. Русско-шведская война 1656-1658 гг. и ее результаты. Укрепление южных рубежей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Белгородская засечная черта. Конфликты с Османской империей.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Азовское осадное сидение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Освоение новых территорий.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Василия Пояркова и исследование бассейна реки Амур. Нерчинский договор с Китаем.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Царь Федор Алексеевич. Отмена местничества. Налоговая (податная) реформа.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Культура в 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Литература. «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Калязинская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челобитная». Жития.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Симеон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>
        <w:rPr>
          <w:rFonts w:ascii="Times New Roman" w:hAnsi="Times New Roman"/>
          <w:color w:val="000000"/>
          <w:sz w:val="28"/>
        </w:rPr>
        <w:t>XVI</w:t>
      </w:r>
      <w:r w:rsidRPr="00806382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вв.), Ново-Иерусалимского 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Крутицкого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подворья (</w:t>
      </w:r>
      <w:r>
        <w:rPr>
          <w:rFonts w:ascii="Times New Roman" w:hAnsi="Times New Roman"/>
          <w:color w:val="000000"/>
          <w:sz w:val="28"/>
        </w:rPr>
        <w:t>XVII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Парсунная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живопись. Просвещение и образование.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Синопсис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Иннокентия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Гизеля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Век перемен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Факторы роста могущества европейских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Монтескьё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Ж.Ж. Руссо. «Энциклопедия» (Д. Дидро, Ж.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Европейское общество: нация, сословия, семья, отношение к детям.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Монархии в Европе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Разделы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(1700-1721 гг.). Династические войны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за наследство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Семилетняя война (1756-1763 гг.). Колониальные захваты европейских держав.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Начало революционной эпохи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Бостонское чаепитие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Отцы-основатели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Билль о правах (1791 г.). Значение завоевания североамериканскими штатами независимости.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период Французской революции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Войны антифранцузских коалиций против революционной Франции.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Мир вне Европы в </w:t>
      </w:r>
      <w:r>
        <w:rPr>
          <w:rFonts w:ascii="Times New Roman" w:hAnsi="Times New Roman"/>
          <w:b/>
          <w:color w:val="333333"/>
          <w:sz w:val="28"/>
        </w:rPr>
        <w:t>XVIII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333333"/>
          <w:sz w:val="28"/>
        </w:rPr>
        <w:t>XIX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века.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333333"/>
          <w:sz w:val="28"/>
        </w:rPr>
        <w:t>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. Иран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Политика </w:t>
      </w:r>
      <w:proofErr w:type="gramStart"/>
      <w:r w:rsidRPr="00806382">
        <w:rPr>
          <w:rFonts w:ascii="Times New Roman" w:hAnsi="Times New Roman"/>
          <w:color w:val="333333"/>
          <w:sz w:val="28"/>
          <w:lang w:val="ru-RU"/>
        </w:rPr>
        <w:t>Надир-шаха</w:t>
      </w:r>
      <w:proofErr w:type="gramEnd"/>
      <w:r w:rsidRPr="00806382">
        <w:rPr>
          <w:rFonts w:ascii="Times New Roman" w:hAnsi="Times New Roman"/>
          <w:color w:val="333333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Китай. Империя Цин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Сёгуны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 xml:space="preserve"> и дайме. Положение сословий.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Культура стран Востока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Туссен-Лувертюр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>, С. Боливар. Провозглашение независимых государств.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Страны и народы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Культура народов Африки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Рождение Российской империи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Борьба Милославских и Нарышкиных. Стрелецкий бунт мая 1682 г.,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Регентство Софьи. В.В. Голицын. Внешняя политика России времен регентства Софьи. Вечный мир с Речью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Крымские походы. Переворот в пользу Петра 1689 г.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Двоецарствие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Ивана </w:t>
      </w:r>
      <w:r>
        <w:rPr>
          <w:rFonts w:ascii="Times New Roman" w:hAnsi="Times New Roman"/>
          <w:color w:val="000000"/>
          <w:sz w:val="28"/>
        </w:rPr>
        <w:t>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Азовские походы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Причины и предпосылки преобразований.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Великое посольство. Стрелецкий мятеж. Воронежское кораблестроение.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Битва при деревне Лесная и победа под Полтавой.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поход. Сражения у мыса Гангут и острова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Объявление России Империей.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Необходимость модернизации системы управления государством. Реформы центральной государственной власти: замена Боярской думы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Консилией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Калмыкское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ханство, Остзейские провинции и другие). Становление бюрократического аппарата.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Военная реформа.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Итоги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Дворцовые перевороты. Создание Верховного тайного совета. Крушение политической карьеры А.Д. Меншикова. Попытка ограничения самодержавия (Кондиции “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”) и ее провал. Создание Кабинета министров. Социальная, налоговая, экономическая политика в эпоху дворцовых переворотов (Екатерина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, Петр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, Анна Иоанновна, Иван </w:t>
      </w:r>
      <w:r>
        <w:rPr>
          <w:rFonts w:ascii="Times New Roman" w:hAnsi="Times New Roman"/>
          <w:color w:val="000000"/>
          <w:sz w:val="28"/>
        </w:rPr>
        <w:t>VI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Антонович, Елизавета Петровна, Петр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Хозяйство России во второй четверти -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жузов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1760-1790-х гг. 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Личность супруги Петра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Переворот в пользу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Особенности Просвещенного абсолютизма в России.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Золотой век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полупривилегированное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служилое сословие.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Прохоровы и другие. Внутренняя и внешняя торговля. Торговые пути внутри страны. Воднотранспортные системы: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другие. Ярмарки и их роль во внутренней торговле.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, Коренная ярмарки. Партнеры России во внешней торговле в Европе и в мире. Обеспечение активного внешнеторгового баланса.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Политика России в отношении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до начала 1770-х гг.: стремление к усилению российского влияния в условиях сохранения польского государства. Разделы Речи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: роль Пруссии, империи Габсбургов и России. Восстание под предводительством Т. Костюшко.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Путешествие из Петербурга в Москву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в С</w:t>
      </w:r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Старов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 в середине - конце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>
        <w:rPr>
          <w:rFonts w:ascii="Times New Roman" w:hAnsi="Times New Roman"/>
          <w:color w:val="000000"/>
          <w:sz w:val="28"/>
        </w:rPr>
        <w:t>B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.Л.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Александра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Россия в мировом историческом пространстве в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</w:t>
      </w: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крепостного права в Лифляндии, Курляндии и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Эстляндии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>. Личность А.А. Аракчеева. Создание военных поселений (1810 г.).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Гюлистанский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антинаполеоновских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 xml:space="preserve"> коалициях. </w:t>
      </w:r>
      <w:proofErr w:type="spellStart"/>
      <w:r w:rsidRPr="00806382">
        <w:rPr>
          <w:rFonts w:ascii="Times New Roman" w:hAnsi="Times New Roman"/>
          <w:color w:val="333333"/>
          <w:sz w:val="28"/>
          <w:lang w:val="ru-RU"/>
        </w:rPr>
        <w:t>Тильзитский</w:t>
      </w:r>
      <w:proofErr w:type="spellEnd"/>
      <w:r w:rsidRPr="00806382">
        <w:rPr>
          <w:rFonts w:ascii="Times New Roman" w:hAnsi="Times New Roman"/>
          <w:color w:val="333333"/>
          <w:sz w:val="28"/>
          <w:lang w:val="ru-RU"/>
        </w:rPr>
        <w:t xml:space="preserve">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Консервативные тенденции во внутренней политике Александра </w:t>
      </w:r>
      <w:r>
        <w:rPr>
          <w:rFonts w:ascii="Times New Roman" w:hAnsi="Times New Roman"/>
          <w:color w:val="333333"/>
          <w:sz w:val="28"/>
        </w:rPr>
        <w:t>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806382">
        <w:rPr>
          <w:rFonts w:ascii="Times New Roman" w:hAnsi="Times New Roman"/>
          <w:color w:val="000000"/>
          <w:sz w:val="28"/>
          <w:lang w:val="ru-RU"/>
        </w:rPr>
        <w:t>«</w:t>
      </w:r>
      <w:r w:rsidRPr="00806382">
        <w:rPr>
          <w:rFonts w:ascii="Times New Roman" w:hAnsi="Times New Roman"/>
          <w:color w:val="333333"/>
          <w:sz w:val="28"/>
          <w:lang w:val="ru-RU"/>
        </w:rPr>
        <w:t>О древней и новой России в ее политическом и гражданском отношениях</w:t>
      </w:r>
      <w:r w:rsidRPr="00806382">
        <w:rPr>
          <w:rFonts w:ascii="Times New Roman" w:hAnsi="Times New Roman"/>
          <w:color w:val="000000"/>
          <w:sz w:val="28"/>
          <w:lang w:val="ru-RU"/>
        </w:rPr>
        <w:t>»</w:t>
      </w:r>
      <w:r w:rsidRPr="00806382">
        <w:rPr>
          <w:rFonts w:ascii="Times New Roman" w:hAnsi="Times New Roman"/>
          <w:color w:val="333333"/>
          <w:sz w:val="28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‒ НАЧАЛО ХХ В.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Начало индустриальной эпохи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‒ начале ХХ в. Промышленный переворот. Развитие индустриального общества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групп. Рабочее движение и профсоюзы. Образование социалистических партий.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Социальные и национальные движения в странах Европы.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европейских государств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spellStart"/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культуры:жизнь</w:t>
      </w:r>
      <w:proofErr w:type="spellEnd"/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творчество.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Страны Европы и Америки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в.: трудный выбор пути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Дж.Мадзини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Запада в конце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в.: расцвет в тени катастрофы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Франция.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Италия. Образование единого государства. К.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«Эра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Джолитти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». Международное положение Италии.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Страны Центральной и Юго-Восточной Европы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-начале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Восстановление Юга. Монополии. Внешняя политика. Т. Рузвельт.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Азия, Африка и Латинская Америка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Османская империя. Политика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1908-1909 гг.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Иран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- начале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Революция 1905-1911 гг. в Иране.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, М.К. Ганди. Афганистан в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Китай. Империя Цин. «Опиумные войны». Восстание тайпинов. «Открытие» Китая. Политика «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». Революция 1911-1913 гг. Сунь Ятсен.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Япония. Реформы эпохи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Тэмпо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. «Открытие» Японии. Реставрация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Влияние США на страны Латинской Америки. Традиционные отношения;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1910-1917 гг.: участники, итоги, значение.</w:t>
      </w:r>
    </w:p>
    <w:p w:rsidR="008E0E10" w:rsidRPr="00806382" w:rsidRDefault="008E0E10">
      <w:pPr>
        <w:spacing w:after="0" w:line="264" w:lineRule="auto"/>
        <w:ind w:left="120"/>
        <w:jc w:val="both"/>
        <w:rPr>
          <w:lang w:val="ru-RU"/>
        </w:r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‒ НАЧАЛО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Политика правительства Николая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Внутренняя политика Николая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Канкрина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>. Формирование профессиональной бюрократии.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Священный союз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Публицистика.Основные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 Социально-экономическое развитие страны в пореформенный период.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1880—1890-х гг.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Народное самодержавие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Особенности аграрной политики при Александре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оскудение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>. Социальные типы крестьян и помещиков. Дворяне-</w:t>
      </w:r>
      <w:proofErr w:type="spellStart"/>
      <w:proofErr w:type="gramStart"/>
      <w:r w:rsidRPr="00806382">
        <w:rPr>
          <w:rFonts w:ascii="Times New Roman" w:hAnsi="Times New Roman"/>
          <w:color w:val="000000"/>
          <w:sz w:val="28"/>
          <w:lang w:val="ru-RU"/>
        </w:rPr>
        <w:t>предприниматели.Индустриализация</w:t>
      </w:r>
      <w:proofErr w:type="spellEnd"/>
      <w:proofErr w:type="gram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Рост образования и распространение грамотности. Развитие городской культуры.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Технический прогресс и перемены в повседневной жизни. Развитие транспорта, связи. Жизнь и быт сословий.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Общественная жизнь и общественное движение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06382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развития и противоречия. Мир к началу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</w:t>
      </w: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и борьба за права. Средние городские слои. Типы сельского землевладения и хозяйства. Помещики и крестьяне.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Император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Зубатовский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социализм». Создание первых политических партий.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806382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806382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Первая российская революция 1905-1907 гг. Начало парламентаризма в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Кровавое воскресенье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Живопись. </w:t>
      </w:r>
      <w:r w:rsidRPr="00806382">
        <w:rPr>
          <w:rFonts w:ascii="Times New Roman" w:hAnsi="Times New Roman"/>
          <w:color w:val="333333"/>
          <w:sz w:val="28"/>
          <w:lang w:val="ru-RU"/>
        </w:rPr>
        <w:t>«</w:t>
      </w:r>
      <w:r w:rsidRPr="00806382">
        <w:rPr>
          <w:rFonts w:ascii="Times New Roman" w:hAnsi="Times New Roman"/>
          <w:color w:val="000000"/>
          <w:sz w:val="28"/>
          <w:lang w:val="ru-RU"/>
        </w:rPr>
        <w:t>Мир искусства</w:t>
      </w:r>
      <w:r w:rsidRPr="00806382">
        <w:rPr>
          <w:rFonts w:ascii="Times New Roman" w:hAnsi="Times New Roman"/>
          <w:color w:val="333333"/>
          <w:sz w:val="28"/>
          <w:lang w:val="ru-RU"/>
        </w:rPr>
        <w:t>»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06382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8E0E10" w:rsidRPr="00806382" w:rsidRDefault="008E0E10">
      <w:pPr>
        <w:rPr>
          <w:lang w:val="ru-RU"/>
        </w:rPr>
        <w:sectPr w:rsidR="008E0E10" w:rsidRPr="00806382">
          <w:pgSz w:w="11906" w:h="16383"/>
          <w:pgMar w:top="1134" w:right="850" w:bottom="1134" w:left="1701" w:header="720" w:footer="720" w:gutter="0"/>
          <w:cols w:space="720"/>
        </w:sectPr>
      </w:pPr>
    </w:p>
    <w:p w:rsidR="008E0E10" w:rsidRPr="00806382" w:rsidRDefault="00806382">
      <w:pPr>
        <w:spacing w:after="0" w:line="264" w:lineRule="auto"/>
        <w:ind w:left="120"/>
        <w:jc w:val="both"/>
        <w:rPr>
          <w:lang w:val="ru-RU"/>
        </w:rPr>
      </w:pPr>
      <w:bookmarkStart w:id="3" w:name="block-53983658"/>
      <w:bookmarkEnd w:id="2"/>
      <w:r w:rsidRPr="0080638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в 7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определять их принадлежность к части века (половина, треть, четверть);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(ключевые факты биографии, личные качества, деятельность);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в европейских странах;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с учётом обстоятельств изучаемой эпохи и в современной шкале ценностей.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</w:t>
      </w:r>
      <w:r w:rsidRPr="00806382">
        <w:rPr>
          <w:rFonts w:ascii="Times New Roman" w:hAnsi="Times New Roman"/>
          <w:color w:val="333333"/>
          <w:sz w:val="28"/>
          <w:lang w:val="ru-RU"/>
        </w:rPr>
        <w:t>‒</w:t>
      </w:r>
      <w:r>
        <w:rPr>
          <w:rFonts w:ascii="Times New Roman" w:hAnsi="Times New Roman"/>
          <w:color w:val="333333"/>
          <w:sz w:val="28"/>
        </w:rPr>
        <w:t>XVII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вв.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>в 8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их участниках;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изменений, происшедших в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806382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806382">
        <w:rPr>
          <w:rFonts w:ascii="Times New Roman" w:hAnsi="Times New Roman"/>
          <w:color w:val="333333"/>
          <w:sz w:val="28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806382">
        <w:rPr>
          <w:rFonts w:ascii="Times New Roman" w:hAnsi="Times New Roman"/>
          <w:color w:val="333333"/>
          <w:sz w:val="28"/>
          <w:lang w:val="ru-RU"/>
        </w:rPr>
        <w:t>в.(</w:t>
      </w:r>
      <w:proofErr w:type="gramEnd"/>
      <w:r w:rsidRPr="00806382">
        <w:rPr>
          <w:rFonts w:ascii="Times New Roman" w:hAnsi="Times New Roman"/>
          <w:color w:val="333333"/>
          <w:sz w:val="28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XVIII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(в том числе на региональном материале).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</w:t>
      </w:r>
      <w:r w:rsidRPr="00806382">
        <w:rPr>
          <w:rFonts w:ascii="Times New Roman" w:hAnsi="Times New Roman"/>
          <w:b/>
          <w:color w:val="333333"/>
          <w:sz w:val="28"/>
          <w:lang w:val="ru-RU"/>
        </w:rPr>
        <w:t xml:space="preserve"> в 9 классе: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на основе анализа причинно-следственных связей.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определять тип и вид источника (письменного, визуального);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показывая изменения, происшедшие в течение рассматриваемого </w:t>
      </w:r>
      <w:proofErr w:type="spellStart"/>
      <w:proofErr w:type="gramStart"/>
      <w:r w:rsidRPr="00806382">
        <w:rPr>
          <w:rFonts w:ascii="Times New Roman" w:hAnsi="Times New Roman"/>
          <w:color w:val="333333"/>
          <w:sz w:val="28"/>
          <w:lang w:val="ru-RU"/>
        </w:rPr>
        <w:t>периода;представлять</w:t>
      </w:r>
      <w:proofErr w:type="spellEnd"/>
      <w:proofErr w:type="gramEnd"/>
      <w:r w:rsidRPr="00806382">
        <w:rPr>
          <w:rFonts w:ascii="Times New Roman" w:hAnsi="Times New Roman"/>
          <w:color w:val="333333"/>
          <w:sz w:val="28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начале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8E0E10" w:rsidRPr="00806382" w:rsidRDefault="00806382">
      <w:pPr>
        <w:spacing w:after="0" w:line="264" w:lineRule="auto"/>
        <w:ind w:firstLine="600"/>
        <w:jc w:val="both"/>
        <w:rPr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8E0E10" w:rsidRDefault="00806382">
      <w:pPr>
        <w:spacing w:after="0" w:line="264" w:lineRule="auto"/>
        <w:ind w:firstLine="600"/>
        <w:jc w:val="both"/>
        <w:rPr>
          <w:rFonts w:ascii="Times New Roman" w:hAnsi="Times New Roman"/>
          <w:color w:val="333333"/>
          <w:sz w:val="28"/>
          <w:lang w:val="ru-RU"/>
        </w:rPr>
      </w:pPr>
      <w:r w:rsidRPr="00806382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806382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422BEB" w:rsidRPr="00806382" w:rsidRDefault="00422BEB">
      <w:pPr>
        <w:spacing w:after="0" w:line="264" w:lineRule="auto"/>
        <w:ind w:firstLine="600"/>
        <w:jc w:val="both"/>
        <w:rPr>
          <w:lang w:val="ru-RU"/>
        </w:rPr>
      </w:pPr>
    </w:p>
    <w:p w:rsidR="00806382" w:rsidRPr="00422BEB" w:rsidRDefault="00806382" w:rsidP="00422BEB">
      <w:pPr>
        <w:rPr>
          <w:lang w:val="ru-RU"/>
        </w:rPr>
      </w:pPr>
      <w:bookmarkStart w:id="4" w:name="_GoBack"/>
      <w:bookmarkEnd w:id="3"/>
      <w:bookmarkEnd w:id="4"/>
    </w:p>
    <w:sectPr w:rsidR="00806382" w:rsidRPr="00422BEB" w:rsidSect="00422BEB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3DDC"/>
    <w:multiLevelType w:val="multilevel"/>
    <w:tmpl w:val="CC5A4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0E10"/>
    <w:rsid w:val="00422BEB"/>
    <w:rsid w:val="007504FC"/>
    <w:rsid w:val="00806382"/>
    <w:rsid w:val="008E0E10"/>
    <w:rsid w:val="00B9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3664"/>
  <w15:docId w15:val="{9DA6F565-0C35-4FFD-8130-50F9F23B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40</Pages>
  <Words>12064</Words>
  <Characters>68766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2025-08-14T08:07:00Z</dcterms:created>
  <dcterms:modified xsi:type="dcterms:W3CDTF">2025-08-19T10:05:00Z</dcterms:modified>
</cp:coreProperties>
</file>